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A5" w:rsidRDefault="00EC28E3" w:rsidP="00EC28E3">
      <w:r>
        <w:t xml:space="preserve">Sugestão </w:t>
      </w:r>
      <w:r w:rsidR="003F169E">
        <w:t xml:space="preserve">de texto </w:t>
      </w:r>
      <w:r>
        <w:t>para resolução</w:t>
      </w:r>
    </w:p>
    <w:p w:rsidR="00EC28E3" w:rsidRDefault="00EC28E3" w:rsidP="00EC28E3"/>
    <w:p w:rsidR="00EC28E3" w:rsidRPr="00F121FD" w:rsidRDefault="00EC28E3" w:rsidP="00EC28E3">
      <w:pPr>
        <w:jc w:val="center"/>
        <w:rPr>
          <w:rFonts w:ascii="Arial" w:hAnsi="Arial" w:cs="Arial"/>
          <w:b/>
          <w:sz w:val="24"/>
          <w:szCs w:val="24"/>
        </w:rPr>
      </w:pPr>
      <w:r w:rsidRPr="00F121FD">
        <w:rPr>
          <w:rFonts w:ascii="Arial" w:hAnsi="Arial" w:cs="Arial"/>
          <w:b/>
          <w:sz w:val="24"/>
          <w:szCs w:val="24"/>
        </w:rPr>
        <w:t>RESOLUÇÃO x/2015</w:t>
      </w:r>
    </w:p>
    <w:p w:rsidR="00EC28E3" w:rsidRDefault="00EC28E3" w:rsidP="00EC28E3">
      <w:pPr>
        <w:ind w:left="3969"/>
        <w:jc w:val="both"/>
        <w:rPr>
          <w:rFonts w:ascii="Arial" w:hAnsi="Arial" w:cs="Arial"/>
        </w:rPr>
      </w:pPr>
      <w:r w:rsidRPr="00F121FD">
        <w:rPr>
          <w:rFonts w:ascii="Arial" w:hAnsi="Arial" w:cs="Arial"/>
          <w:b/>
        </w:rPr>
        <w:t>O CONSELHO DEPARTAMENTAL, REGULAMENTA PROCEDIMENTOS PARA ENCAMINHAMENTO DOS TRABALHOS DE CONCLUSÃO DE CURSOS DE NÍVEL TÉCNICO, SUPERIOR E DE PÓS</w:t>
      </w:r>
      <w:r w:rsidRPr="00F121FD">
        <w:rPr>
          <w:rFonts w:ascii="Arial" w:hAnsi="Arial" w:cs="Arial"/>
          <w:b/>
        </w:rPr>
        <w:softHyphen/>
        <w:t>GRADUAÇÃO LATO SENSU À BIBLIOTECA</w:t>
      </w:r>
      <w:r>
        <w:rPr>
          <w:rFonts w:ascii="Arial" w:hAnsi="Arial" w:cs="Arial"/>
        </w:rPr>
        <w:t>.</w:t>
      </w:r>
    </w:p>
    <w:p w:rsidR="00EC28E3" w:rsidRDefault="00EC28E3" w:rsidP="00EC28E3">
      <w:pPr>
        <w:jc w:val="both"/>
        <w:rPr>
          <w:rFonts w:ascii="Arial" w:hAnsi="Arial" w:cs="Arial"/>
        </w:rPr>
      </w:pPr>
    </w:p>
    <w:p w:rsidR="00EC28E3" w:rsidRDefault="00EC28E3" w:rsidP="00EC28E3">
      <w:pPr>
        <w:jc w:val="both"/>
      </w:pPr>
      <w:r w:rsidRPr="00F121FD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</w:t>
      </w:r>
      <w:r>
        <w:t>Serão disponibilizados na Biblioteca da Instituição todos os Trabalhos de Conclusão de Curso</w:t>
      </w:r>
      <w:r w:rsidR="001C3BD7">
        <w:t>s</w:t>
      </w:r>
      <w:r>
        <w:t xml:space="preserve"> dos níveis Técnico, Superior e Pós-Graduação.</w:t>
      </w:r>
    </w:p>
    <w:p w:rsidR="00EC28E3" w:rsidRDefault="00EC28E3" w:rsidP="00EC28E3">
      <w:pPr>
        <w:jc w:val="both"/>
        <w:rPr>
          <w:rFonts w:ascii="Arial" w:hAnsi="Arial" w:cs="Arial"/>
        </w:rPr>
      </w:pPr>
    </w:p>
    <w:p w:rsidR="00EC28E3" w:rsidRPr="00F121FD" w:rsidRDefault="00EC28E3" w:rsidP="00EC28E3">
      <w:pPr>
        <w:spacing w:after="0"/>
        <w:jc w:val="center"/>
        <w:rPr>
          <w:rFonts w:ascii="Arial" w:hAnsi="Arial" w:cs="Arial"/>
          <w:b/>
        </w:rPr>
      </w:pPr>
      <w:r w:rsidRPr="00F121FD">
        <w:rPr>
          <w:rFonts w:ascii="Arial" w:hAnsi="Arial" w:cs="Arial"/>
          <w:b/>
        </w:rPr>
        <w:t>Capitulo I</w:t>
      </w:r>
    </w:p>
    <w:p w:rsidR="00EC28E3" w:rsidRPr="00F121FD" w:rsidRDefault="00EC28E3" w:rsidP="00EC28E3">
      <w:pPr>
        <w:spacing w:after="0"/>
        <w:jc w:val="center"/>
        <w:rPr>
          <w:rFonts w:ascii="Arial" w:hAnsi="Arial" w:cs="Arial"/>
          <w:b/>
        </w:rPr>
      </w:pPr>
      <w:r w:rsidRPr="00F121FD">
        <w:rPr>
          <w:rFonts w:ascii="Arial" w:hAnsi="Arial" w:cs="Arial"/>
          <w:b/>
        </w:rPr>
        <w:t>Do encaminhamento dos trabalhos para a biblioteca</w:t>
      </w:r>
    </w:p>
    <w:p w:rsidR="00EC28E3" w:rsidRPr="00F121FD" w:rsidRDefault="00EC28E3" w:rsidP="00EC28E3">
      <w:pPr>
        <w:spacing w:after="0"/>
        <w:jc w:val="center"/>
        <w:rPr>
          <w:rFonts w:ascii="Arial" w:hAnsi="Arial" w:cs="Arial"/>
          <w:b/>
        </w:rPr>
      </w:pPr>
    </w:p>
    <w:p w:rsidR="00EC28E3" w:rsidRDefault="00EC28E3" w:rsidP="00EC28E3">
      <w:pPr>
        <w:jc w:val="both"/>
      </w:pPr>
      <w:r w:rsidRPr="00F121FD">
        <w:rPr>
          <w:rFonts w:ascii="Arial" w:hAnsi="Arial" w:cs="Arial"/>
          <w:b/>
        </w:rPr>
        <w:t>Art. 2</w:t>
      </w:r>
      <w:r w:rsidR="00562787"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– </w:t>
      </w:r>
      <w:r>
        <w:t>O encaminhamento dos Trabalhos de Conclusão de Curso à Biblioteca é obrigatório.</w:t>
      </w:r>
    </w:p>
    <w:p w:rsidR="00EC28E3" w:rsidRDefault="00EC28E3" w:rsidP="00EC28E3">
      <w:pPr>
        <w:jc w:val="both"/>
      </w:pPr>
      <w:r w:rsidRPr="00F121FD">
        <w:rPr>
          <w:b/>
        </w:rPr>
        <w:t>Parágrafo Primeiro –</w:t>
      </w:r>
      <w:r>
        <w:t xml:space="preserve"> Caberá ao professor orientador solicitar ao acadêmico que faça a entrega da versão final do seu Trabalho de Conclusão.</w:t>
      </w:r>
    </w:p>
    <w:p w:rsidR="00EC28E3" w:rsidRDefault="00237FBB" w:rsidP="00EC28E3">
      <w:pPr>
        <w:jc w:val="both"/>
      </w:pPr>
      <w:r>
        <w:rPr>
          <w:b/>
        </w:rPr>
        <w:t>Parágrafo Segundo</w:t>
      </w:r>
      <w:r w:rsidR="007E4F43">
        <w:t xml:space="preserve"> -  O Trabalho de Conclusão</w:t>
      </w:r>
      <w:r w:rsidR="00EC28E3">
        <w:t xml:space="preserve"> deverá ser</w:t>
      </w:r>
      <w:r w:rsidR="007E4F43">
        <w:t xml:space="preserve"> entregue em </w:t>
      </w:r>
      <w:r w:rsidR="00627AED">
        <w:t>CD ou</w:t>
      </w:r>
      <w:r w:rsidR="007E4F43">
        <w:t xml:space="preserve"> pen drive </w:t>
      </w:r>
      <w:r w:rsidR="00EC28E3">
        <w:t>no</w:t>
      </w:r>
      <w:r w:rsidR="007E4F43">
        <w:t xml:space="preserve"> formato </w:t>
      </w:r>
      <w:proofErr w:type="spellStart"/>
      <w:r>
        <w:t>word</w:t>
      </w:r>
      <w:proofErr w:type="spellEnd"/>
      <w:r w:rsidR="007E4F43">
        <w:t xml:space="preserve"> </w:t>
      </w:r>
      <w:r w:rsidR="00EC28E3">
        <w:t>em</w:t>
      </w:r>
      <w:r w:rsidR="007E4F43">
        <w:t xml:space="preserve"> </w:t>
      </w:r>
      <w:r w:rsidR="00EC28E3">
        <w:t>um</w:t>
      </w:r>
      <w:r w:rsidR="007E4F43">
        <w:t xml:space="preserve"> </w:t>
      </w:r>
      <w:r w:rsidR="00EC28E3">
        <w:t>único</w:t>
      </w:r>
      <w:r w:rsidR="007E4F43">
        <w:t xml:space="preserve"> </w:t>
      </w:r>
      <w:r w:rsidR="00EC28E3">
        <w:t>arquivo.</w:t>
      </w:r>
      <w:r w:rsidR="007E4F43">
        <w:t xml:space="preserve"> Além disso, deverá constar ainda no CD ou Pen Drive um arquivo em </w:t>
      </w:r>
      <w:proofErr w:type="spellStart"/>
      <w:r w:rsidR="007E4F43">
        <w:t>word</w:t>
      </w:r>
      <w:proofErr w:type="spellEnd"/>
      <w:r w:rsidR="007E4F43">
        <w:t xml:space="preserve"> com o resumo do trabalho e as palavras chav</w:t>
      </w:r>
      <w:bookmarkStart w:id="0" w:name="_GoBack"/>
      <w:bookmarkEnd w:id="0"/>
      <w:r w:rsidR="007E4F43">
        <w:t>e do mesmo.</w:t>
      </w:r>
    </w:p>
    <w:p w:rsidR="000F4D30" w:rsidRPr="00F121FD" w:rsidRDefault="000F4D30" w:rsidP="000F4D30">
      <w:pPr>
        <w:spacing w:after="0"/>
        <w:jc w:val="center"/>
        <w:rPr>
          <w:b/>
        </w:rPr>
      </w:pPr>
      <w:r w:rsidRPr="00F121FD">
        <w:rPr>
          <w:b/>
        </w:rPr>
        <w:t>Capitulo II</w:t>
      </w:r>
    </w:p>
    <w:p w:rsidR="000F4D30" w:rsidRDefault="000F4D30" w:rsidP="000F4D30">
      <w:pPr>
        <w:spacing w:after="0"/>
        <w:jc w:val="center"/>
      </w:pPr>
      <w:r w:rsidRPr="00F121FD">
        <w:rPr>
          <w:b/>
        </w:rPr>
        <w:t>Dos itens que deverão constar na entrega dos trabalhos de conclusão</w:t>
      </w:r>
    </w:p>
    <w:p w:rsidR="000F4D30" w:rsidRDefault="000F4D30" w:rsidP="000F4D30">
      <w:pPr>
        <w:spacing w:after="0"/>
        <w:jc w:val="center"/>
      </w:pPr>
    </w:p>
    <w:p w:rsidR="007E4F43" w:rsidRDefault="00F121FD" w:rsidP="00EC28E3">
      <w:pPr>
        <w:jc w:val="both"/>
      </w:pPr>
      <w:r w:rsidRPr="00F121F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7E4F43">
        <w:softHyphen/>
        <w:t xml:space="preserve"> Quando da entrega do trabalho, na coordenação do curso, o acadêmico deverá entregar junto com o arquivo digital o</w:t>
      </w:r>
      <w:r w:rsidR="000F4D30">
        <w:t xml:space="preserve"> termo de encaminhamento assinado pelo orientador e o </w:t>
      </w:r>
      <w:r w:rsidR="007E4F43">
        <w:t>termo de autorização preenchido e assinado, informando que está de acordo com a disponibilização eletrônica do trabalho, para livre acesso na Internet, através da página de consulta ao acervo da Biblioteca.</w:t>
      </w:r>
    </w:p>
    <w:p w:rsidR="00627AED" w:rsidRDefault="000F4D30" w:rsidP="00EC28E3">
      <w:pPr>
        <w:jc w:val="both"/>
      </w:pPr>
      <w:r w:rsidRPr="00F121FD">
        <w:rPr>
          <w:b/>
        </w:rPr>
        <w:t>Parágrafo</w:t>
      </w:r>
      <w:r w:rsidR="00627AED">
        <w:rPr>
          <w:b/>
        </w:rPr>
        <w:t xml:space="preserve"> único</w:t>
      </w:r>
      <w:r w:rsidR="00562787">
        <w:t xml:space="preserve"> - O acadêmico que não autorizar a disponibilização da versão </w:t>
      </w:r>
      <w:r w:rsidR="00627AED">
        <w:t>eletrônica,</w:t>
      </w:r>
      <w:r w:rsidR="00810CFC">
        <w:t xml:space="preserve"> </w:t>
      </w:r>
      <w:r w:rsidR="00627AED">
        <w:t>terá</w:t>
      </w:r>
      <w:r w:rsidR="00562787">
        <w:t xml:space="preserve"> seu trabalho catalogado n</w:t>
      </w:r>
      <w:r w:rsidR="00627AED">
        <w:t xml:space="preserve">o sistema da biblioteca, no entanto o material não ficará disponível </w:t>
      </w:r>
      <w:r w:rsidR="0038707D">
        <w:t>no catálogo online</w:t>
      </w:r>
      <w:r w:rsidR="00627AED">
        <w:t>. Esse material ficará somente para acesso e pesquisa interno da biblioteca, além de garantir a comprovação da publicação caso seja necessário.</w:t>
      </w:r>
    </w:p>
    <w:p w:rsidR="00562787" w:rsidRDefault="00F121FD" w:rsidP="00EC28E3">
      <w:pPr>
        <w:jc w:val="both"/>
      </w:pPr>
      <w:r w:rsidRPr="00F121F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562787">
        <w:t>– Cabe ao orientador verificar se as correções solicitadas pela banca avaliadora foram atendidas pelo acadêmico, devendo anexar ao</w:t>
      </w:r>
      <w:r w:rsidR="000F4D30">
        <w:t xml:space="preserve"> </w:t>
      </w:r>
      <w:r w:rsidR="00562787">
        <w:t>T</w:t>
      </w:r>
      <w:r w:rsidR="000F4D30">
        <w:t>rabalho de Conclusão o</w:t>
      </w:r>
      <w:r w:rsidR="00562787">
        <w:t xml:space="preserve"> termo</w:t>
      </w:r>
      <w:r w:rsidR="000F4D30">
        <w:t xml:space="preserve"> </w:t>
      </w:r>
      <w:r w:rsidR="00562787">
        <w:t>de</w:t>
      </w:r>
      <w:r w:rsidR="000F4D30">
        <w:t xml:space="preserve"> </w:t>
      </w:r>
      <w:r w:rsidR="00562787">
        <w:t>encaminhamento</w:t>
      </w:r>
      <w:r w:rsidR="000F4D30">
        <w:t xml:space="preserve"> </w:t>
      </w:r>
      <w:r w:rsidR="00562787">
        <w:t>do mesmo</w:t>
      </w:r>
      <w:r w:rsidR="000F4D30">
        <w:t xml:space="preserve"> </w:t>
      </w:r>
      <w:r w:rsidR="00562787">
        <w:t>à</w:t>
      </w:r>
      <w:r w:rsidR="000F4D30">
        <w:t xml:space="preserve"> Biblioteca.</w:t>
      </w:r>
    </w:p>
    <w:p w:rsidR="00627AED" w:rsidRPr="00627AED" w:rsidRDefault="00627AED" w:rsidP="00627AED">
      <w:pPr>
        <w:jc w:val="both"/>
      </w:pPr>
      <w:r w:rsidRPr="00627AED">
        <w:rPr>
          <w:b/>
        </w:rPr>
        <w:t xml:space="preserve">Parágrafo </w:t>
      </w:r>
      <w:r>
        <w:rPr>
          <w:b/>
        </w:rPr>
        <w:t>Único</w:t>
      </w:r>
      <w:r w:rsidRPr="00627AED">
        <w:rPr>
          <w:b/>
        </w:rPr>
        <w:t xml:space="preserve"> </w:t>
      </w:r>
      <w:r>
        <w:rPr>
          <w:b/>
        </w:rPr>
        <w:t>–</w:t>
      </w:r>
      <w:r w:rsidRPr="00627AED">
        <w:rPr>
          <w:b/>
        </w:rPr>
        <w:t xml:space="preserve"> </w:t>
      </w:r>
      <w:r>
        <w:t xml:space="preserve">O termo de encaminhamento dos trabalhos é de responsabilidade do orientador e coordenador, tendo por objetivo indicar que este trabalho obteve nota satisfatória </w:t>
      </w:r>
      <w:r>
        <w:lastRenderedPageBreak/>
        <w:t xml:space="preserve">para ser disponibilizado ou não. Além de indicar as obras que não podem ser disponibilizadas em função de alguma restrição em função da natureza do seu conteúdo. </w:t>
      </w:r>
    </w:p>
    <w:p w:rsidR="000F4D30" w:rsidRDefault="00F121FD" w:rsidP="00EC28E3">
      <w:pPr>
        <w:jc w:val="both"/>
      </w:pPr>
      <w:r w:rsidRPr="00F121F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0F4D30">
        <w:t xml:space="preserve">- O Trabalho de Conclusão deverá ser encaminhado pela coordenação do curso </w:t>
      </w:r>
      <w:r w:rsidR="00627AED">
        <w:t>ao Processamento</w:t>
      </w:r>
      <w:r w:rsidR="000F4D30">
        <w:t xml:space="preserve"> Técnico da Biblioteca, acompanhado do termo de encaminhamento assinado pelo orientador do Trabalho ou pelo coordenador do curso e do termo assinado pelo acadêmico autorizando ou não a disponibilização eletrônica do trabalho.</w:t>
      </w:r>
    </w:p>
    <w:p w:rsidR="000F4D30" w:rsidRDefault="00F121FD" w:rsidP="00EC28E3">
      <w:pPr>
        <w:jc w:val="both"/>
      </w:pPr>
      <w:r w:rsidRPr="00F121F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0F4D30">
        <w:softHyphen/>
        <w:t xml:space="preserve"> A Biblioteca terá </w:t>
      </w:r>
      <w:r w:rsidR="00627AED">
        <w:t>9</w:t>
      </w:r>
      <w:r w:rsidR="000F4D30">
        <w:t xml:space="preserve">0 dias, após o recebimento dos Trabalhos de Conclusão de Curso, para </w:t>
      </w:r>
      <w:r w:rsidR="001C3BD7">
        <w:t>disponibilizá-los</w:t>
      </w:r>
      <w:r w:rsidR="000F4D30">
        <w:t>, em meio eletrônico, em seu catálogo on</w:t>
      </w:r>
      <w:r w:rsidR="001C3BD7">
        <w:t>-</w:t>
      </w:r>
      <w:r w:rsidR="000F4D30">
        <w:t>line.</w:t>
      </w:r>
    </w:p>
    <w:p w:rsidR="000F4D30" w:rsidRPr="00F121FD" w:rsidRDefault="000F4D30" w:rsidP="00F121FD">
      <w:pPr>
        <w:spacing w:after="0"/>
        <w:jc w:val="center"/>
        <w:rPr>
          <w:b/>
        </w:rPr>
      </w:pPr>
      <w:r w:rsidRPr="00F121FD">
        <w:rPr>
          <w:b/>
        </w:rPr>
        <w:t>Capitulo 3</w:t>
      </w:r>
    </w:p>
    <w:p w:rsidR="000F4D30" w:rsidRPr="00F121FD" w:rsidRDefault="000F4D30" w:rsidP="00F121FD">
      <w:pPr>
        <w:spacing w:after="0"/>
        <w:jc w:val="center"/>
        <w:rPr>
          <w:b/>
        </w:rPr>
      </w:pPr>
      <w:r w:rsidRPr="00F121FD">
        <w:rPr>
          <w:b/>
        </w:rPr>
        <w:t>Disposições finais</w:t>
      </w:r>
    </w:p>
    <w:p w:rsidR="000F4D30" w:rsidRDefault="00F121FD" w:rsidP="00EC28E3">
      <w:pPr>
        <w:jc w:val="both"/>
      </w:pPr>
      <w:r w:rsidRPr="00F121F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7</w:t>
      </w:r>
      <w:r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56322A">
        <w:t xml:space="preserve">– Quaisquer situações que não constem nesta resolução serão discutidas e avaliadas juntamente com as coordenações dos cursos, </w:t>
      </w:r>
      <w:proofErr w:type="spellStart"/>
      <w:r w:rsidR="0056322A">
        <w:t>vice-direção</w:t>
      </w:r>
      <w:proofErr w:type="spellEnd"/>
      <w:r w:rsidR="0056322A">
        <w:t xml:space="preserve"> e biblioteca.</w:t>
      </w:r>
    </w:p>
    <w:p w:rsidR="0056322A" w:rsidRDefault="00F121FD" w:rsidP="00EC28E3">
      <w:pPr>
        <w:jc w:val="both"/>
      </w:pPr>
      <w:r w:rsidRPr="00F121F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8</w:t>
      </w:r>
      <w:r w:rsidRPr="00F121F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56322A">
        <w:t xml:space="preserve">- Esta resolução entrará em vigor na data de sua </w:t>
      </w:r>
      <w:r w:rsidR="002B2275">
        <w:t>homologação pelo Conselho Departamental da Faculdade Três de Maio e da Direção</w:t>
      </w:r>
      <w:r w:rsidR="0056322A">
        <w:t xml:space="preserve"> Geral da </w:t>
      </w:r>
      <w:r w:rsidR="002B2275">
        <w:t>SETREM</w:t>
      </w:r>
      <w:r w:rsidR="0056322A">
        <w:t>.</w:t>
      </w:r>
    </w:p>
    <w:p w:rsidR="0056322A" w:rsidRDefault="0056322A" w:rsidP="00EC28E3">
      <w:pPr>
        <w:jc w:val="both"/>
      </w:pPr>
      <w:r>
        <w:t xml:space="preserve">SALA DE REUNIÕES DO CONSELHO DEPARTAMENTAL DA FACULDADE DE TRÊS DE MAIO, </w:t>
      </w:r>
      <w:proofErr w:type="gramStart"/>
      <w:r>
        <w:t>EM  JULHO</w:t>
      </w:r>
      <w:proofErr w:type="gramEnd"/>
      <w:r>
        <w:t xml:space="preserve"> DE 2015.</w:t>
      </w:r>
    </w:p>
    <w:p w:rsidR="0056322A" w:rsidRDefault="0056322A" w:rsidP="00EC28E3">
      <w:pPr>
        <w:jc w:val="both"/>
      </w:pPr>
    </w:p>
    <w:p w:rsidR="0056322A" w:rsidRDefault="0056322A" w:rsidP="00EC28E3">
      <w:pPr>
        <w:jc w:val="both"/>
      </w:pPr>
    </w:p>
    <w:p w:rsidR="0056322A" w:rsidRDefault="0056322A" w:rsidP="00EC28E3">
      <w:pPr>
        <w:jc w:val="both"/>
      </w:pPr>
      <w:r>
        <w:t xml:space="preserve">Flávio </w:t>
      </w:r>
      <w:proofErr w:type="spellStart"/>
      <w:r>
        <w:t>Magedanz</w:t>
      </w:r>
      <w:proofErr w:type="spellEnd"/>
      <w:r>
        <w:tab/>
      </w:r>
      <w:r>
        <w:tab/>
      </w:r>
      <w:r>
        <w:tab/>
      </w:r>
      <w:r>
        <w:tab/>
      </w:r>
    </w:p>
    <w:p w:rsidR="0056322A" w:rsidRDefault="0056322A" w:rsidP="0056322A">
      <w:pPr>
        <w:ind w:left="4248" w:hanging="4248"/>
        <w:jc w:val="center"/>
      </w:pPr>
      <w:r>
        <w:t>Diretor Geral</w:t>
      </w:r>
      <w:r>
        <w:tab/>
        <w:t>Presidente do Conselho Departamental da Faculdade Três de Maio</w:t>
      </w:r>
    </w:p>
    <w:sectPr w:rsidR="005632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E3" w:rsidRDefault="00EC28E3" w:rsidP="00EC28E3">
      <w:pPr>
        <w:spacing w:after="0" w:line="240" w:lineRule="auto"/>
      </w:pPr>
      <w:r>
        <w:separator/>
      </w:r>
    </w:p>
  </w:endnote>
  <w:endnote w:type="continuationSeparator" w:id="0">
    <w:p w:rsidR="00EC28E3" w:rsidRDefault="00EC28E3" w:rsidP="00E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E3" w:rsidRDefault="00EC28E3" w:rsidP="00EC28E3">
      <w:pPr>
        <w:spacing w:after="0" w:line="240" w:lineRule="auto"/>
      </w:pPr>
      <w:r>
        <w:separator/>
      </w:r>
    </w:p>
  </w:footnote>
  <w:footnote w:type="continuationSeparator" w:id="0">
    <w:p w:rsidR="00EC28E3" w:rsidRDefault="00EC28E3" w:rsidP="00E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E3" w:rsidRDefault="00EC28E3">
    <w:pPr>
      <w:pStyle w:val="Cabealho"/>
    </w:pP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30AFA8E9" wp14:editId="5DEFADFC">
          <wp:extent cx="2286000" cy="735965"/>
          <wp:effectExtent l="0" t="0" r="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B0"/>
    <w:rsid w:val="000F4D30"/>
    <w:rsid w:val="001C3BD7"/>
    <w:rsid w:val="001E4A65"/>
    <w:rsid w:val="00237FBB"/>
    <w:rsid w:val="002566EE"/>
    <w:rsid w:val="002B2275"/>
    <w:rsid w:val="0038707D"/>
    <w:rsid w:val="003F169E"/>
    <w:rsid w:val="00562787"/>
    <w:rsid w:val="0056322A"/>
    <w:rsid w:val="005B5B8E"/>
    <w:rsid w:val="00627AED"/>
    <w:rsid w:val="007E4F43"/>
    <w:rsid w:val="00810CFC"/>
    <w:rsid w:val="00885AB0"/>
    <w:rsid w:val="009B7BB2"/>
    <w:rsid w:val="00C833A5"/>
    <w:rsid w:val="00CF6317"/>
    <w:rsid w:val="00EC28E3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1E4E-330E-4F20-990E-CCA3C607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8E3"/>
  </w:style>
  <w:style w:type="paragraph" w:styleId="Rodap">
    <w:name w:val="footer"/>
    <w:basedOn w:val="Normal"/>
    <w:link w:val="RodapChar"/>
    <w:uiPriority w:val="99"/>
    <w:unhideWhenUsed/>
    <w:rsid w:val="00EC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8E3"/>
  </w:style>
  <w:style w:type="paragraph" w:styleId="Textodebalo">
    <w:name w:val="Balloon Text"/>
    <w:basedOn w:val="Normal"/>
    <w:link w:val="TextodebaloChar"/>
    <w:uiPriority w:val="99"/>
    <w:semiHidden/>
    <w:unhideWhenUsed/>
    <w:rsid w:val="003F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Teresinha Marx Griebler</dc:creator>
  <cp:keywords/>
  <dc:description/>
  <cp:lastModifiedBy>Rosimere Teresinha Marx Griebler</cp:lastModifiedBy>
  <cp:revision>14</cp:revision>
  <cp:lastPrinted>2015-06-30T16:31:00Z</cp:lastPrinted>
  <dcterms:created xsi:type="dcterms:W3CDTF">2015-06-24T13:02:00Z</dcterms:created>
  <dcterms:modified xsi:type="dcterms:W3CDTF">2015-08-26T12:26:00Z</dcterms:modified>
</cp:coreProperties>
</file>